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1DC38E54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E43D9B" w:rsidRPr="00E43D9B">
        <w:t>10023247</w:t>
      </w:r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2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3" w:name="_Toc29219558"/>
      <w:bookmarkStart w:id="4" w:name="_Toc154582615"/>
      <w:bookmarkStart w:id="5" w:name="_Toc218866204"/>
      <w:bookmarkEnd w:id="2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6" w:name="_Hlk124872805"/>
      <w:bookmarkEnd w:id="3"/>
      <w:bookmarkEnd w:id="4"/>
      <w:bookmarkEnd w:id="5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6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7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(Entwicklungshelfer-Gesetz).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8" w:name="_Toc57903693"/>
      <w:bookmarkStart w:id="9" w:name="_Toc154582616"/>
      <w:bookmarkStart w:id="10" w:name="_Toc218866205"/>
      <w:r w:rsidRPr="00DA5D97">
        <w:t>Grounds for exclusion</w:t>
      </w:r>
      <w:bookmarkEnd w:id="8"/>
      <w:bookmarkEnd w:id="9"/>
      <w:bookmarkEnd w:id="10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1" w:name="_Hlk124872561"/>
    </w:p>
    <w:bookmarkEnd w:id="11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2" w:name="_Hlk124872583"/>
    </w:p>
    <w:bookmarkEnd w:id="12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3" w:name="_Hlk124872688"/>
    </w:p>
    <w:bookmarkEnd w:id="13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4" w:name="_Hlk124873006"/>
    </w:p>
    <w:bookmarkEnd w:id="14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(LkSG)?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>in accordance with Section 22 (1) LkSG</w:t>
      </w:r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5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5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6" w:name="_Hlk124870867"/>
    </w:p>
    <w:bookmarkEnd w:id="16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7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8" w:name="_Toc108178916"/>
      <w:bookmarkEnd w:id="17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8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19" w:name="_Toc154582617"/>
      <w:bookmarkStart w:id="20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19"/>
      <w:r>
        <w:rPr>
          <w:rStyle w:val="berschrift3Zchn"/>
          <w:b/>
          <w:bCs/>
        </w:rPr>
        <w:t>)</w:t>
      </w:r>
      <w:bookmarkEnd w:id="20"/>
      <w:r>
        <w:t xml:space="preserve"> </w:t>
      </w:r>
      <w:bookmarkEnd w:id="7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1" w:name="_Toc154582618"/>
      <w:bookmarkStart w:id="22" w:name="_Toc29219560"/>
      <w:bookmarkStart w:id="23" w:name="_Toc218866207"/>
      <w:r w:rsidRPr="001E1B9C">
        <w:lastRenderedPageBreak/>
        <w:t xml:space="preserve">Information to be provided by legal </w:t>
      </w:r>
      <w:bookmarkEnd w:id="21"/>
      <w:r w:rsidRPr="00C87DCB">
        <w:t>persons</w:t>
      </w:r>
      <w:bookmarkEnd w:id="22"/>
      <w:bookmarkEnd w:id="23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4" w:name="_Hlk45642873"/>
      <w:r w:rsidRPr="001E1B9C">
        <w:rPr>
          <w:i/>
          <w:color w:val="FF0000"/>
        </w:rPr>
        <w:t>commercial register entry</w:t>
      </w:r>
      <w:bookmarkStart w:id="25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4"/>
      <w:bookmarkEnd w:id="25"/>
      <w:r w:rsidRPr="001E1B9C">
        <w:rPr>
          <w:i/>
        </w:rPr>
        <w:t xml:space="preserve"> </w:t>
      </w:r>
      <w:bookmarkStart w:id="26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6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7" w:name="_Toc29219561"/>
      <w:bookmarkStart w:id="28" w:name="_Toc154582619"/>
      <w:bookmarkStart w:id="29" w:name="_Toc218866208"/>
      <w:r w:rsidRPr="001E1B9C">
        <w:t xml:space="preserve">Information </w:t>
      </w:r>
      <w:bookmarkEnd w:id="27"/>
      <w:r w:rsidRPr="001E1B9C">
        <w:t>to be provided by candidate/bidding consortia (service delivery consortia)</w:t>
      </w:r>
      <w:bookmarkEnd w:id="28"/>
      <w:bookmarkEnd w:id="29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0" w:name="_Toc204158309"/>
      <w:r w:rsidRPr="00E76B64">
        <w:rPr>
          <w:i/>
          <w:iCs/>
          <w:color w:val="FF0000"/>
        </w:rPr>
        <w:lastRenderedPageBreak/>
        <w:t>Note: In the case of candidate/bidding consortia, all members of the consortium taken as a whole must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UVgO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0"/>
    </w:p>
    <w:p w14:paraId="157B028F" w14:textId="1FC9C7F8" w:rsidR="00247C37" w:rsidRPr="00DA5D97" w:rsidRDefault="007273C6" w:rsidP="00D0723B">
      <w:pPr>
        <w:pStyle w:val="berschrift3"/>
      </w:pPr>
      <w:bookmarkStart w:id="31" w:name="_Toc154582620"/>
      <w:bookmarkStart w:id="32" w:name="_Toc218866209"/>
      <w:r w:rsidRPr="001E1B9C">
        <w:t>Economic and financial capacity</w:t>
      </w:r>
      <w:bookmarkEnd w:id="31"/>
      <w:bookmarkEnd w:id="32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11136162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3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Content>
          <w:r w:rsidR="004802E2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bookmarkEnd w:id="33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4" w:name="_Hlk122365554"/>
      <w:r>
        <w:t xml:space="preserve">at least </w:t>
      </w:r>
      <w:r>
        <w:rPr>
          <w:b/>
          <w:bCs/>
        </w:rPr>
        <w:t>EUR</w:t>
      </w:r>
      <w:bookmarkEnd w:id="34"/>
      <w:r w:rsidR="00A372EB">
        <w:rPr>
          <w:b/>
          <w:bCs/>
        </w:rPr>
        <w:t xml:space="preserve"> </w:t>
      </w:r>
      <w:r w:rsidR="004802E2">
        <w:rPr>
          <w:rFonts w:cs="Arial"/>
          <w:szCs w:val="22"/>
        </w:rPr>
        <w:t>60.000,00</w:t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5" w:name="_Toc154582621"/>
      <w:bookmarkStart w:id="36" w:name="_Toc218866210"/>
      <w:r w:rsidRPr="001E1B9C">
        <w:t>Technical capacity</w:t>
      </w:r>
      <w:bookmarkEnd w:id="35"/>
      <w:bookmarkEnd w:id="36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7" w:name="_Hlk154582209"/>
      <w:r w:rsidRPr="00DA5D97">
        <w:rPr>
          <w:i/>
        </w:rPr>
        <w:t xml:space="preserve">the past three years </w:t>
      </w:r>
      <w:bookmarkEnd w:id="37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38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38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39" w:name="_Toc154582622"/>
      <w:bookmarkStart w:id="40" w:name="_Toc218866211"/>
      <w:r w:rsidRPr="001E1B9C">
        <w:t>Minimum requirements for references</w:t>
      </w:r>
      <w:bookmarkEnd w:id="39"/>
      <w:bookmarkEnd w:id="40"/>
    </w:p>
    <w:p w14:paraId="386E55F6" w14:textId="7CEC318C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0352F6">
        <w:rPr>
          <w:b w:val="0"/>
          <w:bCs w:val="0"/>
        </w:rPr>
        <w:t>1</w:t>
      </w:r>
      <w:r w:rsidRPr="00DA5D97">
        <w:rPr>
          <w:b w:val="0"/>
          <w:bCs w:val="0"/>
        </w:rPr>
        <w:t>.</w:t>
      </w:r>
      <w:bookmarkStart w:id="41" w:name="_Hlk124872251"/>
    </w:p>
    <w:bookmarkEnd w:id="41"/>
    <w:p w14:paraId="0B37405C" w14:textId="7C1BEEDA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9E6A0C">
        <w:rPr>
          <w:b w:val="0"/>
        </w:rPr>
        <w:t>3</w:t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bookmarkStart w:id="42" w:name="_Hlk124872240"/>
      <w:r w:rsidR="009E6A0C" w:rsidRPr="009E6A0C">
        <w:rPr>
          <w:b w:val="0"/>
        </w:rPr>
        <w:t>Advising on Migration-/ Asylum law for Syrian citizen / in Syria or cooperation with German state institutions</w:t>
      </w:r>
    </w:p>
    <w:bookmarkEnd w:id="42"/>
    <w:p w14:paraId="200EC6B6" w14:textId="72B24227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9E6A0C" w:rsidRPr="00DC4369">
        <w:rPr>
          <w:b w:val="0"/>
        </w:rPr>
        <w:t>3</w:t>
      </w:r>
      <w:r w:rsidRPr="00DC4369">
        <w:rPr>
          <w:b w:val="0"/>
        </w:rPr>
        <w:t xml:space="preserve"> </w:t>
      </w:r>
      <w:r w:rsidRPr="00DC4369">
        <w:rPr>
          <w:b w:val="0"/>
          <w:color w:val="000000" w:themeColor="text1"/>
        </w:rPr>
        <w:t>reference</w:t>
      </w:r>
      <w:r w:rsidRPr="00DA5D97">
        <w:rPr>
          <w:b w:val="0"/>
          <w:color w:val="000000" w:themeColor="text1"/>
        </w:rPr>
        <w:t xml:space="preserve"> project(s</w:t>
      </w:r>
      <w:r w:rsidRPr="00DC4369">
        <w:rPr>
          <w:b w:val="0"/>
          <w:color w:val="000000" w:themeColor="text1"/>
        </w:rPr>
        <w:t xml:space="preserve">) </w:t>
      </w:r>
      <w:r w:rsidR="00DC4369" w:rsidRPr="00DC4369">
        <w:rPr>
          <w:b w:val="0"/>
        </w:rPr>
        <w:t>in Syrian Arab Republic</w:t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3" w:name="_Hlk124872272"/>
    </w:p>
    <w:bookmarkEnd w:id="43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4" w:name="_Hlk124872282"/>
    </w:p>
    <w:bookmarkEnd w:id="44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5" w:name="_Hlk124872297"/>
    </w:p>
    <w:bookmarkEnd w:id="45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6" w:name="_Hlk124872305"/>
    </w:p>
    <w:bookmarkEnd w:id="46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7" w:name="_Hlk124872313"/>
    </w:p>
    <w:bookmarkEnd w:id="47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8" w:name="_Hlk124872322"/>
    </w:p>
    <w:bookmarkEnd w:id="48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49" w:name="_Toc154582623"/>
      <w:bookmarkStart w:id="50" w:name="_Toc218866212"/>
      <w:r w:rsidRPr="001E1B9C">
        <w:rPr>
          <w:rStyle w:val="berschrift3Zchn"/>
        </w:rPr>
        <w:lastRenderedPageBreak/>
        <w:t>Overview of reference projects</w:t>
      </w:r>
      <w:bookmarkEnd w:id="49"/>
      <w:bookmarkEnd w:id="50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r>
        <w:rPr>
          <w:bCs/>
          <w:i/>
          <w:color w:val="000000" w:themeColor="text1"/>
          <w:szCs w:val="22"/>
        </w:rPr>
        <w:t>references’</w:t>
      </w:r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48EE65A0" w14:textId="77777777" w:rsidR="00FF6F42" w:rsidRPr="00896C67" w:rsidRDefault="00FF6F42" w:rsidP="00FF6F42">
      <w:pPr>
        <w:spacing w:after="60"/>
        <w:jc w:val="both"/>
        <w:rPr>
          <w:rFonts w:cs="Arial"/>
          <w:b/>
          <w:bCs/>
          <w:i/>
          <w:iCs/>
          <w:noProof/>
          <w:color w:val="FF0000"/>
          <w:lang w:val="de-DE"/>
        </w:rPr>
      </w:pPr>
      <w:bookmarkStart w:id="51" w:name="_Toc154593675"/>
      <w:r w:rsidRPr="00FF6F42">
        <w:rPr>
          <w:rFonts w:cs="Arial"/>
          <w:b/>
          <w:bCs/>
          <w:i/>
          <w:iCs/>
          <w:noProof/>
          <w:color w:val="FF0000"/>
          <w:lang w:val="de-DE"/>
        </w:rPr>
        <w:lastRenderedPageBreak/>
        <w:t>NUR BEI VERGABEN MIT TEILNAHMEWETTBEWERB; ansonsten die komplette Seite durch EuV löschen</w:t>
      </w:r>
      <w:r w:rsidRPr="00896C67">
        <w:rPr>
          <w:rFonts w:cs="Arial"/>
          <w:b/>
          <w:bCs/>
          <w:i/>
          <w:iCs/>
          <w:noProof/>
          <w:color w:val="FF0000"/>
          <w:lang w:val="de-DE"/>
        </w:rPr>
        <w:t>:</w:t>
      </w:r>
    </w:p>
    <w:p w14:paraId="7AF989D2" w14:textId="77777777" w:rsidR="00CE6051" w:rsidRPr="001E1B9C" w:rsidRDefault="00CE6051" w:rsidP="00CE6051">
      <w:pPr>
        <w:pStyle w:val="berschrift3"/>
      </w:pPr>
      <w:bookmarkStart w:id="52" w:name="_Toc218866213"/>
      <w:r w:rsidRPr="001E1B9C">
        <w:t>Technical assessment – weighted criteria</w:t>
      </w:r>
      <w:bookmarkEnd w:id="51"/>
      <w:bookmarkEnd w:id="52"/>
    </w:p>
    <w:p w14:paraId="52294608" w14:textId="77777777" w:rsidR="00CE6051" w:rsidRPr="001E1B9C" w:rsidRDefault="00CE6051" w:rsidP="00CE6051">
      <w:pPr>
        <w:spacing w:before="100" w:beforeAutospacing="1" w:after="100" w:line="288" w:lineRule="auto"/>
        <w:ind w:right="57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reference projects listed in the table above are weighted and assessed using the eligibility criteria given below.</w:t>
      </w: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6605"/>
        <w:gridCol w:w="2604"/>
      </w:tblGrid>
      <w:tr w:rsidR="00CE6051" w14:paraId="26220012" w14:textId="77777777" w:rsidTr="002C68BF">
        <w:tc>
          <w:tcPr>
            <w:tcW w:w="6605" w:type="dxa"/>
            <w:shd w:val="clear" w:color="auto" w:fill="D9D9D9" w:themeFill="background1" w:themeFillShade="D9"/>
          </w:tcPr>
          <w:p w14:paraId="14708DC8" w14:textId="77777777" w:rsidR="00CE6051" w:rsidRPr="001E1B9C" w:rsidRDefault="00CE6051" w:rsidP="002C68BF">
            <w:pPr>
              <w:spacing w:before="60" w:after="60" w:line="288" w:lineRule="auto"/>
              <w:ind w:right="57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Criterion</w:t>
            </w:r>
          </w:p>
        </w:tc>
        <w:tc>
          <w:tcPr>
            <w:tcW w:w="2604" w:type="dxa"/>
            <w:shd w:val="clear" w:color="auto" w:fill="D9D9D9" w:themeFill="background1" w:themeFillShade="D9"/>
          </w:tcPr>
          <w:p w14:paraId="3CFBE236" w14:textId="77777777" w:rsidR="00CE6051" w:rsidRPr="001E1B9C" w:rsidRDefault="00CE6051" w:rsidP="00DA5D97">
            <w:pPr>
              <w:spacing w:before="60" w:after="60" w:line="288" w:lineRule="auto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Weighting in %</w:t>
            </w:r>
          </w:p>
        </w:tc>
      </w:tr>
      <w:tr w:rsidR="00CE6051" w14:paraId="44A6D294" w14:textId="77777777" w:rsidTr="002C68BF">
        <w:trPr>
          <w:trHeight w:val="3321"/>
        </w:trPr>
        <w:tc>
          <w:tcPr>
            <w:tcW w:w="6605" w:type="dxa"/>
          </w:tcPr>
          <w:p w14:paraId="01696CD6" w14:textId="77777777" w:rsidR="00CE6051" w:rsidRPr="001E1B9C" w:rsidRDefault="00CE6051" w:rsidP="002C68BF">
            <w:pPr>
              <w:spacing w:before="60" w:after="10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1.</w:t>
            </w:r>
            <w:r w:rsidRPr="001E1B9C">
              <w:rPr>
                <w:color w:val="000000" w:themeColor="text1"/>
                <w:sz w:val="22"/>
              </w:rPr>
              <w:tab/>
              <w:t>Technical experience (up to five fields)</w:t>
            </w:r>
          </w:p>
          <w:p w14:paraId="44810D5B" w14:textId="3979E2F3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>
              <w:rPr>
                <w:bCs/>
                <w:color w:val="000000" w:themeColor="text1"/>
                <w:szCs w:val="22"/>
              </w:rPr>
              <w:t>1.1</w:t>
            </w:r>
            <w:r>
              <w:rPr>
                <w:bCs/>
                <w:color w:val="000000" w:themeColor="text1"/>
                <w:szCs w:val="22"/>
              </w:rPr>
              <w:tab/>
            </w:r>
            <w:r w:rsidR="00367DEB" w:rsidRPr="00367DEB">
              <w:rPr>
                <w:rFonts w:cs="Arial"/>
                <w:iCs/>
                <w:szCs w:val="22"/>
              </w:rPr>
              <w:t>Cooperation experiences with 2 German state authorities concerning Syria</w:t>
            </w:r>
          </w:p>
          <w:p w14:paraId="25EA3E11" w14:textId="0422EFDF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1.2</w:t>
            </w:r>
            <w:r w:rsidRPr="001E1B9C">
              <w:rPr>
                <w:color w:val="000000" w:themeColor="text1"/>
              </w:rPr>
              <w:tab/>
            </w:r>
            <w:r w:rsidR="00367DEB" w:rsidRPr="00367DEB">
              <w:rPr>
                <w:color w:val="000000" w:themeColor="text1"/>
              </w:rPr>
              <w:t xml:space="preserve">3 projects focusing on supporting Syrians in Germany  </w:t>
            </w:r>
          </w:p>
          <w:p w14:paraId="12016878" w14:textId="177C576A" w:rsidR="00CE6051" w:rsidRPr="001E1B9C" w:rsidRDefault="00CE6051" w:rsidP="00E059FC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1.3</w:t>
            </w:r>
            <w:r w:rsidRPr="001E1B9C">
              <w:rPr>
                <w:color w:val="000000" w:themeColor="text1"/>
              </w:rPr>
              <w:tab/>
            </w:r>
            <w:r w:rsidR="00E059FC" w:rsidRPr="00E059FC">
              <w:rPr>
                <w:color w:val="000000" w:themeColor="text1"/>
              </w:rPr>
              <w:t>3 projects in Syria focusing on humanitarian support or development in Syria</w:t>
            </w:r>
          </w:p>
        </w:tc>
        <w:tc>
          <w:tcPr>
            <w:tcW w:w="2604" w:type="dxa"/>
          </w:tcPr>
          <w:p w14:paraId="5B117BB7" w14:textId="77777777" w:rsidR="00CE6051" w:rsidRPr="001E1B9C" w:rsidRDefault="00CE6051" w:rsidP="00DA5D97">
            <w:pPr>
              <w:spacing w:before="60" w:after="100" w:line="288" w:lineRule="auto"/>
              <w:rPr>
                <w:color w:val="000000" w:themeColor="text1"/>
              </w:rPr>
            </w:pPr>
          </w:p>
          <w:p w14:paraId="48C3F731" w14:textId="5B7E8332" w:rsidR="00CE6051" w:rsidRPr="001E1B9C" w:rsidRDefault="00E059FC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>
              <w:rPr>
                <w:color w:val="000000" w:themeColor="text1"/>
              </w:rPr>
              <w:t>30</w:t>
            </w:r>
          </w:p>
          <w:p w14:paraId="20EEF93B" w14:textId="69AD4687" w:rsidR="00CE6051" w:rsidRPr="001E1B9C" w:rsidRDefault="00E059FC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>
              <w:rPr>
                <w:color w:val="000000" w:themeColor="text1"/>
              </w:rPr>
              <w:t>24</w:t>
            </w:r>
          </w:p>
          <w:p w14:paraId="1D55E94A" w14:textId="77777777" w:rsidR="00E059FC" w:rsidRDefault="00E059FC" w:rsidP="00DA5D97">
            <w:pPr>
              <w:spacing w:before="100" w:beforeAutospacing="1" w:after="100" w:line="288" w:lineRule="auto"/>
              <w:rPr>
                <w:color w:val="000000" w:themeColor="text1"/>
              </w:rPr>
            </w:pPr>
          </w:p>
          <w:p w14:paraId="36B2EB46" w14:textId="5CE0327F" w:rsidR="00CE6051" w:rsidRPr="001E1B9C" w:rsidRDefault="00E059FC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>
              <w:rPr>
                <w:color w:val="000000" w:themeColor="text1"/>
              </w:rPr>
              <w:t>24</w:t>
            </w:r>
          </w:p>
          <w:p w14:paraId="08F89CDF" w14:textId="1FFE0E27" w:rsidR="00CE6051" w:rsidRPr="001E1B9C" w:rsidRDefault="00CE6051" w:rsidP="00DA5D97">
            <w:pPr>
              <w:spacing w:before="100" w:beforeAutospacing="1" w:after="100" w:line="288" w:lineRule="auto"/>
              <w:rPr>
                <w:color w:val="000000" w:themeColor="text1"/>
                <w:sz w:val="22"/>
              </w:rPr>
            </w:pPr>
          </w:p>
        </w:tc>
      </w:tr>
      <w:tr w:rsidR="00CE6051" w14:paraId="20D9ADF1" w14:textId="77777777" w:rsidTr="002C68BF">
        <w:tc>
          <w:tcPr>
            <w:tcW w:w="6605" w:type="dxa"/>
          </w:tcPr>
          <w:p w14:paraId="4EE9611D" w14:textId="05A95D77" w:rsidR="00CE6051" w:rsidRPr="001E1B9C" w:rsidRDefault="00CE6051" w:rsidP="002C68BF">
            <w:pPr>
              <w:spacing w:before="60" w:after="6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2.</w:t>
            </w:r>
            <w:r w:rsidRPr="001E1B9C">
              <w:rPr>
                <w:color w:val="000000" w:themeColor="text1"/>
                <w:sz w:val="22"/>
              </w:rPr>
              <w:tab/>
            </w:r>
            <w:r w:rsidRPr="00DA5D97">
              <w:t>Regional experience in</w:t>
            </w:r>
            <w:r w:rsidRPr="001E1B9C">
              <w:rPr>
                <w:color w:val="000000" w:themeColor="text1"/>
                <w:sz w:val="22"/>
              </w:rPr>
              <w:t xml:space="preserve"> </w:t>
            </w:r>
            <w:r w:rsidR="00E059FC" w:rsidRPr="00E059FC">
              <w:rPr>
                <w:color w:val="000000" w:themeColor="text1"/>
              </w:rPr>
              <w:t>Syrian Arab Republic</w:t>
            </w:r>
          </w:p>
        </w:tc>
        <w:tc>
          <w:tcPr>
            <w:tcW w:w="2604" w:type="dxa"/>
          </w:tcPr>
          <w:p w14:paraId="6A3F7E35" w14:textId="60F35E3E" w:rsidR="00CE6051" w:rsidRPr="001E1B9C" w:rsidRDefault="00E059FC" w:rsidP="00DA5D97">
            <w:pPr>
              <w:spacing w:before="60" w:after="60" w:line="288" w:lineRule="auto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</w:rPr>
              <w:t>20</w:t>
            </w:r>
          </w:p>
        </w:tc>
      </w:tr>
      <w:tr w:rsidR="00CE6051" w14:paraId="20546F23" w14:textId="77777777" w:rsidTr="002C68BF">
        <w:tc>
          <w:tcPr>
            <w:tcW w:w="6605" w:type="dxa"/>
          </w:tcPr>
          <w:p w14:paraId="59F2C599" w14:textId="7CF3DB83" w:rsidR="00CE6051" w:rsidRPr="001E1B9C" w:rsidRDefault="00CE6051" w:rsidP="002C68BF">
            <w:pPr>
              <w:spacing w:before="60" w:after="6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3.</w:t>
            </w:r>
            <w:r w:rsidRPr="001E1B9C">
              <w:rPr>
                <w:color w:val="000000" w:themeColor="text1"/>
                <w:sz w:val="22"/>
              </w:rPr>
              <w:tab/>
              <w:t>Experience in development cooperation</w:t>
            </w:r>
            <w:r w:rsidRPr="001E1B9C">
              <w:rPr>
                <w:color w:val="000000" w:themeColor="text1"/>
                <w:sz w:val="22"/>
              </w:rPr>
              <w:br/>
              <w:t>(ODA</w:t>
            </w:r>
            <w:r>
              <w:rPr>
                <w:bCs/>
                <w:color w:val="000000" w:themeColor="text1"/>
                <w:sz w:val="22"/>
                <w:szCs w:val="22"/>
              </w:rPr>
              <w:t>-</w:t>
            </w:r>
            <w:r w:rsidRPr="001E1B9C">
              <w:rPr>
                <w:color w:val="000000" w:themeColor="text1"/>
                <w:sz w:val="22"/>
              </w:rPr>
              <w:t>financed)</w:t>
            </w:r>
          </w:p>
        </w:tc>
        <w:tc>
          <w:tcPr>
            <w:tcW w:w="2604" w:type="dxa"/>
          </w:tcPr>
          <w:p w14:paraId="5193709F" w14:textId="2D28D338" w:rsidR="00CE6051" w:rsidRPr="001E1B9C" w:rsidRDefault="00E059FC" w:rsidP="00DA5D97">
            <w:pPr>
              <w:spacing w:before="60" w:after="60" w:line="288" w:lineRule="auto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CE6051" w14:paraId="42A2AF0E" w14:textId="77777777" w:rsidTr="002C68BF">
        <w:tc>
          <w:tcPr>
            <w:tcW w:w="6605" w:type="dxa"/>
            <w:shd w:val="clear" w:color="auto" w:fill="D9D9D9" w:themeFill="background1" w:themeFillShade="D9"/>
          </w:tcPr>
          <w:p w14:paraId="6238505A" w14:textId="77777777" w:rsidR="00CE6051" w:rsidRPr="001E1B9C" w:rsidRDefault="00CE6051" w:rsidP="002C68BF">
            <w:pPr>
              <w:spacing w:before="60" w:after="60" w:line="288" w:lineRule="auto"/>
              <w:ind w:right="57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Total</w:t>
            </w:r>
          </w:p>
        </w:tc>
        <w:tc>
          <w:tcPr>
            <w:tcW w:w="2604" w:type="dxa"/>
            <w:shd w:val="clear" w:color="auto" w:fill="D9D9D9" w:themeFill="background1" w:themeFillShade="D9"/>
          </w:tcPr>
          <w:p w14:paraId="256F8734" w14:textId="77777777" w:rsidR="00CE6051" w:rsidRPr="001E1B9C" w:rsidRDefault="00CE6051" w:rsidP="00DA5D97">
            <w:pPr>
              <w:spacing w:before="60" w:after="60" w:line="288" w:lineRule="auto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100*</w:t>
            </w:r>
          </w:p>
        </w:tc>
      </w:tr>
    </w:tbl>
    <w:p w14:paraId="7688A2DE" w14:textId="57439667" w:rsidR="00BE7BD4" w:rsidRPr="001E1B9C" w:rsidRDefault="00CE6051" w:rsidP="00C21D9B">
      <w:pPr>
        <w:spacing w:before="100" w:beforeAutospacing="1" w:after="100" w:line="288" w:lineRule="auto"/>
        <w:ind w:right="57"/>
        <w:rPr>
          <w:i/>
          <w:color w:val="000000" w:themeColor="text1"/>
          <w:sz w:val="20"/>
        </w:rPr>
      </w:pPr>
      <w:r w:rsidRPr="001E1B9C">
        <w:rPr>
          <w:i/>
          <w:color w:val="000000" w:themeColor="text1"/>
          <w:sz w:val="20"/>
        </w:rPr>
        <w:t>*In the assessment, a maximum of 10 points can be awarded for each criterion.</w:t>
      </w:r>
    </w:p>
    <w:p w14:paraId="1AD8427C" w14:textId="1A8E64B8" w:rsidR="00BE7BD4" w:rsidRPr="006D26C7" w:rsidRDefault="00BE7BD4" w:rsidP="006D26C7">
      <w:pPr>
        <w:rPr>
          <w:rFonts w:cs="Arial"/>
          <w:bCs/>
          <w:i/>
          <w:color w:val="000000" w:themeColor="text1"/>
          <w:sz w:val="20"/>
          <w:szCs w:val="22"/>
        </w:rPr>
      </w:pPr>
      <w:r>
        <w:br w:type="page"/>
      </w: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3" w:name="_Hlk124872355"/>
      <w:bookmarkEnd w:id="53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93CB5" w14:textId="77777777" w:rsidR="009F144E" w:rsidRDefault="009F144E" w:rsidP="00A637D0">
      <w:r>
        <w:separator/>
      </w:r>
    </w:p>
  </w:endnote>
  <w:endnote w:type="continuationSeparator" w:id="0">
    <w:p w14:paraId="5BC23F8F" w14:textId="77777777" w:rsidR="009F144E" w:rsidRDefault="009F144E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43237A19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040265">
            <w:rPr>
              <w:sz w:val="18"/>
              <w:szCs w:val="18"/>
            </w:rPr>
            <w:t>2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0C49251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74CFC70B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1B2E9" w14:textId="77777777" w:rsidR="009F144E" w:rsidRDefault="009F144E" w:rsidP="00A637D0">
      <w:r>
        <w:separator/>
      </w:r>
    </w:p>
  </w:footnote>
  <w:footnote w:type="continuationSeparator" w:id="0">
    <w:p w14:paraId="16C5CB98" w14:textId="77777777" w:rsidR="009F144E" w:rsidRDefault="009F144E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000000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000000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000000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352F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467F4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3FAC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67DEB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02E2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56CA"/>
    <w:rsid w:val="004F6D22"/>
    <w:rsid w:val="004F6D94"/>
    <w:rsid w:val="004F7FBA"/>
    <w:rsid w:val="0050100E"/>
    <w:rsid w:val="00502CE8"/>
    <w:rsid w:val="00503D35"/>
    <w:rsid w:val="00507C1D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4F13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6A0C"/>
    <w:rsid w:val="009E7DE5"/>
    <w:rsid w:val="009E7E71"/>
    <w:rsid w:val="009F0798"/>
    <w:rsid w:val="009F144E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0EA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C43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059FC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3D9B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1467F4"/>
    <w:rsid w:val="001747C0"/>
    <w:rsid w:val="00194B2D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5102D3"/>
    <w:rsid w:val="0053090B"/>
    <w:rsid w:val="0055370C"/>
    <w:rsid w:val="00553B5C"/>
    <w:rsid w:val="005E36EF"/>
    <w:rsid w:val="005F0E82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A15FF"/>
    <w:rsid w:val="007C1521"/>
    <w:rsid w:val="007E1128"/>
    <w:rsid w:val="00805083"/>
    <w:rsid w:val="00837D7A"/>
    <w:rsid w:val="008633DE"/>
    <w:rsid w:val="00875332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0EA"/>
    <w:rsid w:val="00C21DD5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E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10</Pages>
  <Words>1826</Words>
  <Characters>11504</Characters>
  <Application>Microsoft Office Word</Application>
  <DocSecurity>0</DocSecurity>
  <Lines>95</Lines>
  <Paragraphs>26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01/2026</vt:lpstr>
      <vt:lpstr>e-eigenerklaerung-eignung-oeffentliche-ausschreibung-uvgo-de, Stand: 01/2023</vt:lpstr>
    </vt:vector>
  </TitlesOfParts>
  <Company>GIZ GmbH</Company>
  <LinksUpToDate>false</LinksUpToDate>
  <CharactersWithSpaces>13304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02/2026</dc:title>
  <dc:subject/>
  <dc:creator>Francis Broessler</dc:creator>
  <cp:keywords/>
  <dc:description>Eigenerklärung zur Eignung bei Vergaben 
bis zum EU-Schwellenwert – öffentliche Ausschreibung</dc:description>
  <cp:lastModifiedBy>Stark, Philip GIZ</cp:lastModifiedBy>
  <cp:revision>11</cp:revision>
  <cp:lastPrinted>2018-02-16T12:47:00Z</cp:lastPrinted>
  <dcterms:created xsi:type="dcterms:W3CDTF">2026-02-13T15:58:00Z</dcterms:created>
  <dcterms:modified xsi:type="dcterms:W3CDTF">2026-06-03T08:17:00Z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